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r>
        <w:rPr>
          <w:rFonts w:hint="eastAsia"/>
        </w:rPr>
        <w:t>附件1</w:t>
      </w:r>
    </w:p>
    <w:p>
      <w:pPr>
        <w:jc w:val="center"/>
      </w:pPr>
      <w:r>
        <w:rPr>
          <w:rFonts w:hint="eastAsia" w:ascii="宋体" w:hAnsi="宋体" w:eastAsia="华文宋体" w:cs="宋体"/>
          <w:b/>
          <w:kern w:val="0"/>
          <w:sz w:val="32"/>
          <w:szCs w:val="36"/>
        </w:rPr>
        <w:t>艺术学院认定的重要艺术场所</w:t>
      </w:r>
    </w:p>
    <w:p>
      <w:pPr>
        <w:pStyle w:val="33"/>
        <w:spacing w:line="600" w:lineRule="exact"/>
        <w:ind w:firstLine="640"/>
      </w:pPr>
      <w:r>
        <w:rPr>
          <w:rFonts w:hint="eastAsia"/>
        </w:rPr>
        <w:t>艺术学科成果确认时所称“在国内外重要艺术场所举办个人或团体艺术展演”界定如下：</w:t>
      </w:r>
    </w:p>
    <w:p>
      <w:pPr>
        <w:pStyle w:val="35"/>
        <w:spacing w:line="600" w:lineRule="exact"/>
        <w:ind w:firstLine="643"/>
        <w:rPr>
          <w:rFonts w:eastAsia="仿宋_GB2312"/>
        </w:rPr>
      </w:pPr>
      <w:r>
        <w:rPr>
          <w:rFonts w:hint="eastAsia" w:eastAsia="仿宋_GB2312"/>
        </w:rPr>
        <w:t>（一）国际重要艺术场所</w:t>
      </w:r>
    </w:p>
    <w:p>
      <w:pPr>
        <w:pStyle w:val="35"/>
        <w:spacing w:line="600" w:lineRule="exact"/>
        <w:ind w:firstLine="640"/>
        <w:rPr>
          <w:rFonts w:eastAsia="仿宋_GB2312"/>
          <w:b w:val="0"/>
          <w:bCs w:val="0"/>
        </w:rPr>
      </w:pPr>
      <w:r>
        <w:rPr>
          <w:rFonts w:hint="eastAsia" w:eastAsia="仿宋_GB2312"/>
          <w:b w:val="0"/>
          <w:bCs w:val="0"/>
        </w:rPr>
        <w:t>世界各国所属国家级博物馆、美术馆、画廊、歌剧院、舞剧院、大剧院、音乐厅等，具体级别由院学术委员会讨论认定。</w:t>
      </w:r>
      <w:bookmarkStart w:id="0" w:name="_GoBack"/>
      <w:bookmarkEnd w:id="0"/>
    </w:p>
    <w:p>
      <w:pPr>
        <w:pStyle w:val="35"/>
        <w:spacing w:line="600" w:lineRule="exact"/>
        <w:ind w:firstLine="643"/>
        <w:rPr>
          <w:rFonts w:eastAsia="仿宋_GB2312"/>
        </w:rPr>
      </w:pPr>
      <w:r>
        <w:rPr>
          <w:rFonts w:hint="eastAsia" w:eastAsia="仿宋_GB2312"/>
        </w:rPr>
        <w:t>（二）国内重要艺术场所</w:t>
      </w:r>
    </w:p>
    <w:p>
      <w:pPr>
        <w:pStyle w:val="11"/>
        <w:spacing w:line="600" w:lineRule="exact"/>
        <w:ind w:firstLine="640"/>
        <w:rPr>
          <w:rFonts w:eastAsia="仿宋_GB2312"/>
          <w:sz w:val="32"/>
        </w:rPr>
      </w:pPr>
      <w:r>
        <w:rPr>
          <w:rFonts w:hint="eastAsia" w:eastAsia="仿宋_GB2312"/>
          <w:sz w:val="32"/>
        </w:rPr>
        <w:t>1.国家级：国家大剧院、中国美术馆、国家博物馆、故宫博物院、中国画院、中央电视台等行政级别等同于副部级及以上具有国家级影响力的艺术场馆。</w:t>
      </w:r>
    </w:p>
    <w:p>
      <w:pPr>
        <w:pStyle w:val="11"/>
        <w:spacing w:line="600" w:lineRule="exact"/>
        <w:ind w:firstLine="640"/>
        <w:rPr>
          <w:rFonts w:eastAsia="仿宋_GB2312"/>
          <w:sz w:val="32"/>
        </w:rPr>
      </w:pPr>
      <w:r>
        <w:rPr>
          <w:rFonts w:hint="eastAsia" w:eastAsia="仿宋_GB2312"/>
          <w:sz w:val="32"/>
        </w:rPr>
        <w:t>2.省部级：文化旅游部、中国文联等所属各省(直辖市)大剧院、歌剧院、舞剧院、画院、美术馆、博物馆、音乐厅、省级电视台、或获批省级(直辖市、自治区)具有影响力的“国家级文化产业示范园区”内的艺术场馆，或中国十大音乐学院或中国十大美术学院。</w:t>
      </w:r>
    </w:p>
    <w:p>
      <w:pPr>
        <w:pStyle w:val="11"/>
        <w:spacing w:line="600" w:lineRule="exact"/>
        <w:ind w:firstLine="640"/>
        <w:rPr>
          <w:rFonts w:eastAsia="仿宋_GB2312"/>
          <w:sz w:val="32"/>
        </w:rPr>
      </w:pPr>
      <w:r>
        <w:rPr>
          <w:rFonts w:hint="eastAsia" w:eastAsia="仿宋_GB2312"/>
          <w:sz w:val="32"/>
        </w:rPr>
        <w:t>3.兰州大学场馆：</w:t>
      </w:r>
    </w:p>
    <w:p>
      <w:pPr>
        <w:pStyle w:val="11"/>
        <w:spacing w:line="600" w:lineRule="exact"/>
        <w:ind w:firstLine="640"/>
        <w:rPr>
          <w:rFonts w:hint="eastAsia" w:eastAsia="仿宋_GB2312"/>
          <w:sz w:val="32"/>
        </w:rPr>
      </w:pPr>
      <w:r>
        <w:rPr>
          <w:rFonts w:eastAsia="仿宋_GB2312"/>
          <w:sz w:val="32"/>
        </w:rPr>
        <w:t>A</w:t>
      </w:r>
      <w:r>
        <w:rPr>
          <w:rFonts w:hint="eastAsia" w:eastAsia="仿宋_GB2312"/>
          <w:sz w:val="32"/>
        </w:rPr>
        <w:t>类场馆：博物馆、本部大学生活动中心、闻欣堂、闻韶楼美术馆、闻韶楼音乐厅。</w:t>
      </w:r>
    </w:p>
    <w:p>
      <w:pPr>
        <w:pStyle w:val="11"/>
        <w:spacing w:line="600" w:lineRule="exact"/>
        <w:ind w:firstLine="640"/>
        <w:rPr>
          <w:rFonts w:eastAsia="仿宋_GB2312"/>
          <w:sz w:val="32"/>
        </w:rPr>
      </w:pPr>
      <w:r>
        <w:rPr>
          <w:rFonts w:hint="eastAsia" w:eastAsia="仿宋_GB2312"/>
          <w:sz w:val="32"/>
        </w:rPr>
        <w:t>B类场馆：积石堂、昆仑堂、天山堂、秦岭堂、至公楼。</w:t>
      </w:r>
    </w:p>
    <w:p>
      <w:pPr>
        <w:pStyle w:val="11"/>
        <w:spacing w:line="600" w:lineRule="exact"/>
        <w:ind w:firstLine="640"/>
        <w:rPr>
          <w:rFonts w:eastAsia="仿宋_GB2312"/>
          <w:sz w:val="32"/>
        </w:rPr>
      </w:pPr>
      <w:r>
        <w:rPr>
          <w:rFonts w:hint="eastAsia" w:eastAsia="仿宋_GB2312"/>
          <w:sz w:val="32"/>
        </w:rPr>
        <w:t>4.地市级艺术场馆</w:t>
      </w:r>
    </w:p>
    <w:p>
      <w:pPr>
        <w:pStyle w:val="11"/>
        <w:spacing w:line="600" w:lineRule="exact"/>
        <w:ind w:firstLine="640"/>
      </w:pPr>
      <w:r>
        <w:rPr>
          <w:rFonts w:hint="eastAsia" w:eastAsia="仿宋_GB2312"/>
          <w:sz w:val="32"/>
        </w:rPr>
        <w:t>5.其他专业艺术场馆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0YWU3ZTA4NDZkMGUwMjhhMTIwMGJiNWFhNGE3NDYifQ=="/>
  </w:docVars>
  <w:rsids>
    <w:rsidRoot w:val="00F13E95"/>
    <w:rsid w:val="0001153D"/>
    <w:rsid w:val="000623D7"/>
    <w:rsid w:val="00077751"/>
    <w:rsid w:val="0009201B"/>
    <w:rsid w:val="000F264B"/>
    <w:rsid w:val="00150E83"/>
    <w:rsid w:val="001546F4"/>
    <w:rsid w:val="001648D9"/>
    <w:rsid w:val="00173315"/>
    <w:rsid w:val="00182CDB"/>
    <w:rsid w:val="00187224"/>
    <w:rsid w:val="001F3800"/>
    <w:rsid w:val="00244DC8"/>
    <w:rsid w:val="0026091C"/>
    <w:rsid w:val="002804D4"/>
    <w:rsid w:val="002C76BE"/>
    <w:rsid w:val="00330467"/>
    <w:rsid w:val="00341F95"/>
    <w:rsid w:val="00391491"/>
    <w:rsid w:val="003A4EF8"/>
    <w:rsid w:val="003C1049"/>
    <w:rsid w:val="003C1416"/>
    <w:rsid w:val="003D0137"/>
    <w:rsid w:val="003E5C21"/>
    <w:rsid w:val="00444865"/>
    <w:rsid w:val="00460876"/>
    <w:rsid w:val="00483D9F"/>
    <w:rsid w:val="00486620"/>
    <w:rsid w:val="00490E7D"/>
    <w:rsid w:val="004A1462"/>
    <w:rsid w:val="004D3F2A"/>
    <w:rsid w:val="00567EA3"/>
    <w:rsid w:val="005B0715"/>
    <w:rsid w:val="006C78DF"/>
    <w:rsid w:val="007F56B7"/>
    <w:rsid w:val="00842A75"/>
    <w:rsid w:val="008B34EB"/>
    <w:rsid w:val="00916FAB"/>
    <w:rsid w:val="009438FF"/>
    <w:rsid w:val="009A45A1"/>
    <w:rsid w:val="009B2744"/>
    <w:rsid w:val="009D03A3"/>
    <w:rsid w:val="00A53BEA"/>
    <w:rsid w:val="00A61A53"/>
    <w:rsid w:val="00A81496"/>
    <w:rsid w:val="00AB20D5"/>
    <w:rsid w:val="00B41646"/>
    <w:rsid w:val="00B43938"/>
    <w:rsid w:val="00BE5A6B"/>
    <w:rsid w:val="00C65746"/>
    <w:rsid w:val="00C73D0F"/>
    <w:rsid w:val="00C97BE4"/>
    <w:rsid w:val="00CB4F4A"/>
    <w:rsid w:val="00CE0E22"/>
    <w:rsid w:val="00D30E8A"/>
    <w:rsid w:val="00D4663D"/>
    <w:rsid w:val="00D564DC"/>
    <w:rsid w:val="00D60A25"/>
    <w:rsid w:val="00DA3382"/>
    <w:rsid w:val="00E3261E"/>
    <w:rsid w:val="00E40F95"/>
    <w:rsid w:val="00E504EB"/>
    <w:rsid w:val="00E93450"/>
    <w:rsid w:val="00F1249F"/>
    <w:rsid w:val="00F13E95"/>
    <w:rsid w:val="00F33EB1"/>
    <w:rsid w:val="00F510A5"/>
    <w:rsid w:val="00F53399"/>
    <w:rsid w:val="00F86652"/>
    <w:rsid w:val="00FD7846"/>
    <w:rsid w:val="028F3C21"/>
    <w:rsid w:val="04DC0462"/>
    <w:rsid w:val="07340013"/>
    <w:rsid w:val="07EB0E6D"/>
    <w:rsid w:val="09335EA7"/>
    <w:rsid w:val="09C343A3"/>
    <w:rsid w:val="0AF86DA5"/>
    <w:rsid w:val="0B221147"/>
    <w:rsid w:val="13F56ECB"/>
    <w:rsid w:val="182E2B11"/>
    <w:rsid w:val="390D3B27"/>
    <w:rsid w:val="39221C74"/>
    <w:rsid w:val="3A384D1F"/>
    <w:rsid w:val="3BE73FFC"/>
    <w:rsid w:val="3FD82ECF"/>
    <w:rsid w:val="42601881"/>
    <w:rsid w:val="45627FC1"/>
    <w:rsid w:val="476201C2"/>
    <w:rsid w:val="483E7709"/>
    <w:rsid w:val="4E08729A"/>
    <w:rsid w:val="5B9D0FA7"/>
    <w:rsid w:val="5C3D097F"/>
    <w:rsid w:val="5C5C7F26"/>
    <w:rsid w:val="5D6B5DA5"/>
    <w:rsid w:val="65A455A2"/>
    <w:rsid w:val="69471EB9"/>
    <w:rsid w:val="6A53455C"/>
    <w:rsid w:val="6E03627C"/>
    <w:rsid w:val="70DD3640"/>
    <w:rsid w:val="719E094E"/>
    <w:rsid w:val="71C639F3"/>
    <w:rsid w:val="782D2F68"/>
    <w:rsid w:val="792633B3"/>
    <w:rsid w:val="7EA3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Plain Text"/>
    <w:basedOn w:val="1"/>
    <w:link w:val="18"/>
    <w:semiHidden/>
    <w:unhideWhenUsed/>
    <w:qFormat/>
    <w:uiPriority w:val="99"/>
    <w:rPr>
      <w:rFonts w:ascii="宋体" w:hAnsi="Courier New" w:eastAsia="宋体" w:cs="Courier New"/>
    </w:rPr>
  </w:style>
  <w:style w:type="paragraph" w:styleId="6">
    <w:name w:val="footer"/>
    <w:basedOn w:val="1"/>
    <w:link w:val="31"/>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paragraph" w:customStyle="1" w:styleId="11">
    <w:name w:val="公文正文"/>
    <w:basedOn w:val="5"/>
    <w:link w:val="12"/>
    <w:qFormat/>
    <w:uiPriority w:val="0"/>
    <w:pPr>
      <w:snapToGrid w:val="0"/>
      <w:spacing w:line="440" w:lineRule="exact"/>
      <w:ind w:firstLine="200" w:firstLineChars="200"/>
      <w:jc w:val="left"/>
    </w:pPr>
    <w:rPr>
      <w:rFonts w:ascii="仿宋" w:hAnsi="仿宋" w:eastAsia="仿宋" w:cs="宋体"/>
      <w:kern w:val="0"/>
      <w:sz w:val="30"/>
      <w:szCs w:val="30"/>
    </w:rPr>
  </w:style>
  <w:style w:type="character" w:customStyle="1" w:styleId="12">
    <w:name w:val="公文正文 Char"/>
    <w:basedOn w:val="10"/>
    <w:link w:val="11"/>
    <w:qFormat/>
    <w:uiPriority w:val="0"/>
    <w:rPr>
      <w:rFonts w:ascii="仿宋" w:hAnsi="仿宋" w:eastAsia="仿宋" w:cs="宋体"/>
      <w:kern w:val="0"/>
      <w:sz w:val="30"/>
      <w:szCs w:val="30"/>
    </w:rPr>
  </w:style>
  <w:style w:type="paragraph" w:customStyle="1" w:styleId="13">
    <w:name w:val="公文一"/>
    <w:basedOn w:val="11"/>
    <w:link w:val="14"/>
    <w:qFormat/>
    <w:uiPriority w:val="0"/>
    <w:pPr>
      <w:outlineLvl w:val="1"/>
    </w:pPr>
    <w:rPr>
      <w:b/>
      <w:bCs/>
    </w:rPr>
  </w:style>
  <w:style w:type="character" w:customStyle="1" w:styleId="14">
    <w:name w:val="公文一 Char"/>
    <w:basedOn w:val="15"/>
    <w:link w:val="13"/>
    <w:qFormat/>
    <w:uiPriority w:val="0"/>
    <w:rPr>
      <w:rFonts w:ascii="仿宋" w:hAnsi="仿宋" w:eastAsia="仿宋" w:cs="宋体"/>
      <w:kern w:val="0"/>
      <w:sz w:val="30"/>
      <w:szCs w:val="30"/>
    </w:rPr>
  </w:style>
  <w:style w:type="character" w:customStyle="1" w:styleId="15">
    <w:name w:val="标题 2 字符"/>
    <w:basedOn w:val="10"/>
    <w:link w:val="3"/>
    <w:semiHidden/>
    <w:qFormat/>
    <w:uiPriority w:val="9"/>
    <w:rPr>
      <w:rFonts w:asciiTheme="majorHAnsi" w:hAnsiTheme="majorHAnsi" w:eastAsiaTheme="majorEastAsia" w:cstheme="majorBidi"/>
      <w:b/>
      <w:bCs/>
      <w:sz w:val="32"/>
      <w:szCs w:val="32"/>
    </w:rPr>
  </w:style>
  <w:style w:type="paragraph" w:customStyle="1" w:styleId="16">
    <w:name w:val="公文图题"/>
    <w:basedOn w:val="1"/>
    <w:link w:val="17"/>
    <w:qFormat/>
    <w:uiPriority w:val="0"/>
    <w:pPr>
      <w:jc w:val="center"/>
    </w:pPr>
    <w:rPr>
      <w:rFonts w:cs="Times New Roman" w:asciiTheme="minorEastAsia" w:hAnsiTheme="minorEastAsia"/>
      <w:b/>
      <w:sz w:val="24"/>
      <w:szCs w:val="24"/>
    </w:rPr>
  </w:style>
  <w:style w:type="character" w:customStyle="1" w:styleId="17">
    <w:name w:val="公文图题 Char"/>
    <w:basedOn w:val="10"/>
    <w:link w:val="16"/>
    <w:qFormat/>
    <w:uiPriority w:val="0"/>
    <w:rPr>
      <w:rFonts w:cs="Times New Roman" w:asciiTheme="minorEastAsia" w:hAnsiTheme="minorEastAsia"/>
      <w:b/>
      <w:sz w:val="24"/>
      <w:szCs w:val="24"/>
    </w:rPr>
  </w:style>
  <w:style w:type="character" w:customStyle="1" w:styleId="18">
    <w:name w:val="纯文本 字符"/>
    <w:basedOn w:val="10"/>
    <w:link w:val="5"/>
    <w:semiHidden/>
    <w:qFormat/>
    <w:uiPriority w:val="99"/>
    <w:rPr>
      <w:rFonts w:ascii="宋体" w:hAnsi="Courier New" w:eastAsia="宋体" w:cs="Courier New"/>
      <w:szCs w:val="21"/>
    </w:rPr>
  </w:style>
  <w:style w:type="paragraph" w:customStyle="1" w:styleId="19">
    <w:name w:val="公文抬头"/>
    <w:basedOn w:val="11"/>
    <w:next w:val="11"/>
    <w:link w:val="20"/>
    <w:qFormat/>
    <w:uiPriority w:val="0"/>
    <w:pPr>
      <w:ind w:firstLine="0" w:firstLineChars="0"/>
    </w:pPr>
  </w:style>
  <w:style w:type="character" w:customStyle="1" w:styleId="20">
    <w:name w:val="公文抬头 Char"/>
    <w:basedOn w:val="12"/>
    <w:link w:val="19"/>
    <w:qFormat/>
    <w:uiPriority w:val="0"/>
    <w:rPr>
      <w:rFonts w:ascii="仿宋" w:hAnsi="仿宋" w:eastAsia="仿宋" w:cs="宋体"/>
      <w:kern w:val="0"/>
      <w:sz w:val="30"/>
      <w:szCs w:val="30"/>
    </w:rPr>
  </w:style>
  <w:style w:type="character" w:customStyle="1" w:styleId="21">
    <w:name w:val="页眉 字符"/>
    <w:basedOn w:val="10"/>
    <w:link w:val="7"/>
    <w:qFormat/>
    <w:uiPriority w:val="99"/>
    <w:rPr>
      <w:sz w:val="18"/>
      <w:szCs w:val="18"/>
    </w:rPr>
  </w:style>
  <w:style w:type="paragraph" w:customStyle="1" w:styleId="22">
    <w:name w:val="公文1"/>
    <w:basedOn w:val="11"/>
    <w:next w:val="11"/>
    <w:link w:val="23"/>
    <w:qFormat/>
    <w:uiPriority w:val="0"/>
    <w:pPr>
      <w:outlineLvl w:val="3"/>
    </w:pPr>
    <w:rPr>
      <w:b/>
    </w:rPr>
  </w:style>
  <w:style w:type="character" w:customStyle="1" w:styleId="23">
    <w:name w:val="公文1 Char"/>
    <w:basedOn w:val="12"/>
    <w:link w:val="22"/>
    <w:qFormat/>
    <w:uiPriority w:val="0"/>
    <w:rPr>
      <w:rFonts w:ascii="仿宋" w:hAnsi="仿宋" w:eastAsia="仿宋" w:cs="宋体"/>
      <w:b/>
      <w:kern w:val="0"/>
      <w:sz w:val="30"/>
      <w:szCs w:val="30"/>
    </w:rPr>
  </w:style>
  <w:style w:type="paragraph" w:customStyle="1" w:styleId="24">
    <w:name w:val="公文(一)"/>
    <w:basedOn w:val="11"/>
    <w:next w:val="11"/>
    <w:link w:val="25"/>
    <w:qFormat/>
    <w:uiPriority w:val="99"/>
    <w:pPr>
      <w:outlineLvl w:val="2"/>
    </w:pPr>
    <w:rPr>
      <w:b/>
      <w:bCs/>
    </w:rPr>
  </w:style>
  <w:style w:type="character" w:customStyle="1" w:styleId="25">
    <w:name w:val="公文(一) Char"/>
    <w:basedOn w:val="26"/>
    <w:link w:val="24"/>
    <w:qFormat/>
    <w:uiPriority w:val="99"/>
    <w:rPr>
      <w:rFonts w:ascii="仿宋" w:hAnsi="仿宋" w:eastAsia="仿宋" w:cs="宋体"/>
      <w:kern w:val="0"/>
      <w:sz w:val="30"/>
      <w:szCs w:val="30"/>
    </w:rPr>
  </w:style>
  <w:style w:type="character" w:customStyle="1" w:styleId="26">
    <w:name w:val="标题 3 字符"/>
    <w:basedOn w:val="10"/>
    <w:link w:val="4"/>
    <w:semiHidden/>
    <w:qFormat/>
    <w:uiPriority w:val="9"/>
    <w:rPr>
      <w:b/>
      <w:bCs/>
      <w:sz w:val="32"/>
      <w:szCs w:val="32"/>
    </w:rPr>
  </w:style>
  <w:style w:type="paragraph" w:customStyle="1" w:styleId="27">
    <w:name w:val="公文标题"/>
    <w:basedOn w:val="8"/>
    <w:next w:val="1"/>
    <w:qFormat/>
    <w:uiPriority w:val="0"/>
    <w:pPr>
      <w:widowControl/>
      <w:jc w:val="center"/>
      <w:outlineLvl w:val="0"/>
    </w:pPr>
    <w:rPr>
      <w:rFonts w:ascii="宋体" w:hAnsi="宋体" w:eastAsia="宋体" w:cs="宋体"/>
      <w:b/>
      <w:kern w:val="0"/>
      <w:sz w:val="36"/>
      <w:szCs w:val="36"/>
    </w:rPr>
  </w:style>
  <w:style w:type="paragraph" w:customStyle="1" w:styleId="28">
    <w:name w:val="公文落款"/>
    <w:basedOn w:val="11"/>
    <w:link w:val="29"/>
    <w:qFormat/>
    <w:uiPriority w:val="0"/>
    <w:pPr>
      <w:ind w:firstLine="3402" w:firstLineChars="1134"/>
      <w:jc w:val="center"/>
    </w:pPr>
  </w:style>
  <w:style w:type="character" w:customStyle="1" w:styleId="29">
    <w:name w:val="公文落款 Char"/>
    <w:basedOn w:val="12"/>
    <w:link w:val="28"/>
    <w:qFormat/>
    <w:uiPriority w:val="0"/>
    <w:rPr>
      <w:rFonts w:ascii="仿宋" w:hAnsi="仿宋" w:eastAsia="仿宋" w:cs="宋体"/>
      <w:kern w:val="0"/>
      <w:sz w:val="30"/>
      <w:szCs w:val="30"/>
    </w:rPr>
  </w:style>
  <w:style w:type="paragraph" w:customStyle="1" w:styleId="30">
    <w:name w:val="顶端落款"/>
    <w:basedOn w:val="11"/>
    <w:next w:val="11"/>
    <w:qFormat/>
    <w:uiPriority w:val="0"/>
    <w:pPr>
      <w:ind w:firstLine="0" w:firstLineChars="0"/>
      <w:jc w:val="center"/>
    </w:pPr>
    <w:rPr>
      <w:rFonts w:asciiTheme="minorEastAsia" w:hAnsiTheme="minorEastAsia" w:eastAsiaTheme="minorEastAsia"/>
      <w:sz w:val="21"/>
      <w:szCs w:val="21"/>
    </w:rPr>
  </w:style>
  <w:style w:type="character" w:customStyle="1" w:styleId="31">
    <w:name w:val="页脚 字符"/>
    <w:basedOn w:val="10"/>
    <w:link w:val="6"/>
    <w:qFormat/>
    <w:uiPriority w:val="99"/>
    <w:rPr>
      <w:sz w:val="18"/>
      <w:szCs w:val="18"/>
    </w:rPr>
  </w:style>
  <w:style w:type="paragraph" w:customStyle="1" w:styleId="32">
    <w:name w:val="总标"/>
    <w:basedOn w:val="8"/>
    <w:next w:val="1"/>
    <w:qFormat/>
    <w:uiPriority w:val="0"/>
    <w:pPr>
      <w:widowControl/>
      <w:jc w:val="center"/>
      <w:outlineLvl w:val="0"/>
    </w:pPr>
    <w:rPr>
      <w:rFonts w:ascii="宋体" w:hAnsi="宋体" w:eastAsia="华文宋体" w:cs="宋体"/>
      <w:b/>
      <w:kern w:val="0"/>
      <w:sz w:val="32"/>
      <w:szCs w:val="36"/>
    </w:rPr>
  </w:style>
  <w:style w:type="paragraph" w:customStyle="1" w:styleId="33">
    <w:name w:val="人事正文"/>
    <w:qFormat/>
    <w:uiPriority w:val="0"/>
    <w:pPr>
      <w:snapToGrid w:val="0"/>
      <w:spacing w:line="540" w:lineRule="exact"/>
      <w:ind w:firstLine="200" w:firstLineChars="200"/>
    </w:pPr>
    <w:rPr>
      <w:rFonts w:ascii="仿宋" w:hAnsi="仿宋" w:eastAsia="仿宋_GB2312" w:cs="宋体"/>
      <w:sz w:val="32"/>
      <w:szCs w:val="30"/>
      <w:lang w:val="en-US" w:eastAsia="zh-CN" w:bidi="ar-SA"/>
    </w:rPr>
  </w:style>
  <w:style w:type="paragraph" w:customStyle="1" w:styleId="34">
    <w:name w:val="人一"/>
    <w:basedOn w:val="33"/>
    <w:qFormat/>
    <w:uiPriority w:val="0"/>
    <w:pPr>
      <w:outlineLvl w:val="1"/>
    </w:pPr>
    <w:rPr>
      <w:rFonts w:eastAsia="黑体"/>
      <w:bCs/>
    </w:rPr>
  </w:style>
  <w:style w:type="paragraph" w:customStyle="1" w:styleId="35">
    <w:name w:val="人(一)"/>
    <w:basedOn w:val="11"/>
    <w:next w:val="11"/>
    <w:qFormat/>
    <w:uiPriority w:val="99"/>
    <w:pPr>
      <w:widowControl/>
      <w:outlineLvl w:val="2"/>
    </w:pPr>
    <w:rPr>
      <w:rFonts w:eastAsia="楷体"/>
      <w:b/>
      <w:bCs/>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Words>
  <Characters>377</Characters>
  <Lines>3</Lines>
  <Paragraphs>1</Paragraphs>
  <TotalTime>12</TotalTime>
  <ScaleCrop>false</ScaleCrop>
  <LinksUpToDate>false</LinksUpToDate>
  <CharactersWithSpaces>442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2019-05-08T02:35:00Z</dcterms:created>
  <dc:creator>admin</dc:creator>
  <cp:lastModifiedBy>Administrator</cp:lastModifiedBy>
  <cp:lastPrinted>2023-02-12T01:43:51Z</cp:lastPrinted>
  <dcterms:modified xsi:type="dcterms:W3CDTF">2023-02-12T01:49:40Z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F1ABB801B5564851AE0425D644D99998</vt:lpwstr>
  </property>
</Properties>
</file>